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B06F0" w14:textId="77777777" w:rsidR="00A12810" w:rsidRPr="00A12810" w:rsidRDefault="00A12810" w:rsidP="00A12810">
      <w:pPr>
        <w:shd w:val="clear" w:color="auto" w:fill="FFFFFF"/>
        <w:spacing w:after="100" w:afterAutospacing="1" w:line="240" w:lineRule="auto"/>
        <w:ind w:left="120"/>
        <w:rPr>
          <w:rFonts w:ascii="Titillium Web" w:eastAsia="Times New Roman" w:hAnsi="Titillium Web" w:cs="Times New Roman"/>
          <w:b/>
          <w:bCs/>
          <w:caps/>
          <w:color w:val="2770B7"/>
          <w:kern w:val="0"/>
          <w:sz w:val="36"/>
          <w:szCs w:val="36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b/>
          <w:bCs/>
          <w:caps/>
          <w:color w:val="2770B7"/>
          <w:kern w:val="0"/>
          <w:sz w:val="36"/>
          <w:szCs w:val="36"/>
          <w:lang w:eastAsia="it-IT"/>
          <w14:ligatures w14:val="none"/>
        </w:rPr>
        <w:t>Gestione Dettaglio Procedura</w:t>
      </w:r>
    </w:p>
    <w:p w14:paraId="132617D5" w14:textId="77777777" w:rsidR="00A12810" w:rsidRPr="00A12810" w:rsidRDefault="00A12810" w:rsidP="00A12810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b/>
          <w:bCs/>
          <w:caps/>
          <w:color w:val="005586"/>
          <w:kern w:val="0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b/>
          <w:bCs/>
          <w:caps/>
          <w:color w:val="005586"/>
          <w:kern w:val="0"/>
          <w:lang w:eastAsia="it-IT"/>
          <w14:ligatures w14:val="none"/>
        </w:rPr>
        <w:t>Dettaglio procedura</w:t>
      </w:r>
    </w:p>
    <w:p w14:paraId="376CF669" w14:textId="77777777" w:rsidR="00A12810" w:rsidRPr="00A12810" w:rsidRDefault="00A12810" w:rsidP="00A12810">
      <w:pPr>
        <w:spacing w:after="0" w:line="240" w:lineRule="auto"/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  <w:t>Descrizione</w:t>
      </w:r>
    </w:p>
    <w:p w14:paraId="6A35DE2D" w14:textId="77777777" w:rsidR="00A12810" w:rsidRPr="00A12810" w:rsidRDefault="00A12810" w:rsidP="00A12810">
      <w:pPr>
        <w:spacing w:after="0" w:line="240" w:lineRule="auto"/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  <w:t>Codice Appalto (Univoco)</w:t>
      </w:r>
    </w:p>
    <w:p w14:paraId="2F9961DB" w14:textId="77777777" w:rsidR="00A12810" w:rsidRPr="00A12810" w:rsidRDefault="00A12810" w:rsidP="00A12810">
      <w:pPr>
        <w:spacing w:after="0" w:line="240" w:lineRule="auto"/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  <w:t>Stato Procedura</w:t>
      </w:r>
    </w:p>
    <w:p w14:paraId="2A4BCB8D" w14:textId="77777777" w:rsidR="00A12810" w:rsidRPr="00A12810" w:rsidRDefault="00A12810" w:rsidP="00A12810">
      <w:pPr>
        <w:spacing w:after="0" w:line="240" w:lineRule="auto"/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  <w:t>Data Creazione</w:t>
      </w:r>
    </w:p>
    <w:p w14:paraId="38CCB485" w14:textId="77777777" w:rsidR="00A12810" w:rsidRPr="00A12810" w:rsidRDefault="00A12810" w:rsidP="00A12810">
      <w:pPr>
        <w:spacing w:after="0" w:line="240" w:lineRule="auto"/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  <w:t>N. Lotti</w:t>
      </w:r>
    </w:p>
    <w:p w14:paraId="2036130F" w14:textId="77777777" w:rsidR="00A12810" w:rsidRPr="00A12810" w:rsidRDefault="00A12810" w:rsidP="00A12810">
      <w:pPr>
        <w:spacing w:after="0" w:line="240" w:lineRule="auto"/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  <w:t>Importo Procedura</w:t>
      </w:r>
    </w:p>
    <w:p w14:paraId="5585D787" w14:textId="77777777" w:rsidR="00A12810" w:rsidRPr="00A12810" w:rsidRDefault="00A12810" w:rsidP="00A12810">
      <w:pPr>
        <w:spacing w:after="0" w:line="240" w:lineRule="auto"/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  <w:t>Fase</w:t>
      </w:r>
    </w:p>
    <w:p w14:paraId="0AAA2EE9" w14:textId="77777777" w:rsidR="00A12810" w:rsidRPr="00A12810" w:rsidRDefault="00A12810" w:rsidP="00A12810">
      <w:pPr>
        <w:spacing w:after="0" w:line="240" w:lineRule="auto"/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color w:val="005586"/>
          <w:kern w:val="0"/>
          <w:lang w:eastAsia="it-IT"/>
          <w14:ligatures w14:val="none"/>
        </w:rPr>
        <w:t>Oggetto</w:t>
      </w:r>
    </w:p>
    <w:p w14:paraId="3DD66475" w14:textId="77777777" w:rsidR="00A12810" w:rsidRPr="00A12810" w:rsidRDefault="00A12810" w:rsidP="00A12810">
      <w:pPr>
        <w:shd w:val="clear" w:color="auto" w:fill="FFFFFF"/>
        <w:spacing w:after="0" w:line="240" w:lineRule="auto"/>
        <w:outlineLvl w:val="1"/>
        <w:rPr>
          <w:rFonts w:ascii="Titillium Web" w:eastAsia="Times New Roman" w:hAnsi="Titillium Web" w:cs="Times New Roman"/>
          <w:b/>
          <w:bCs/>
          <w:color w:val="005586"/>
          <w:kern w:val="0"/>
          <w:sz w:val="36"/>
          <w:szCs w:val="36"/>
          <w:lang w:eastAsia="it-IT"/>
          <w14:ligatures w14:val="none"/>
        </w:rPr>
      </w:pPr>
      <w:r w:rsidRPr="00A12810">
        <w:rPr>
          <w:rFonts w:ascii="Titillium Web" w:eastAsia="Times New Roman" w:hAnsi="Titillium Web" w:cs="Times New Roman"/>
          <w:b/>
          <w:bCs/>
          <w:color w:val="005586"/>
          <w:kern w:val="0"/>
          <w:sz w:val="36"/>
          <w:szCs w:val="36"/>
          <w:lang w:eastAsia="it-IT"/>
          <w14:ligatures w14:val="none"/>
        </w:rPr>
        <w:t>Lotti associati</w:t>
      </w:r>
    </w:p>
    <w:tbl>
      <w:tblPr>
        <w:tblW w:w="2013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8"/>
        <w:gridCol w:w="2827"/>
        <w:gridCol w:w="3008"/>
        <w:gridCol w:w="8408"/>
        <w:gridCol w:w="2661"/>
      </w:tblGrid>
      <w:tr w:rsidR="00A12810" w:rsidRPr="00A12810" w14:paraId="11E110F3" w14:textId="77777777">
        <w:trPr>
          <w:tblHeader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14:paraId="64D89EBD" w14:textId="77777777" w:rsidR="00A12810" w:rsidRPr="00A12810" w:rsidRDefault="00A12810" w:rsidP="00A12810">
            <w:pPr>
              <w:spacing w:after="0" w:line="240" w:lineRule="auto"/>
              <w:jc w:val="center"/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</w:pPr>
            <w:r w:rsidRPr="00A12810"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  <w:t>CIG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14:paraId="654EA860" w14:textId="77777777" w:rsidR="00A12810" w:rsidRPr="00A12810" w:rsidRDefault="00A12810" w:rsidP="00A12810">
            <w:pPr>
              <w:spacing w:after="0" w:line="240" w:lineRule="auto"/>
              <w:jc w:val="center"/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</w:pPr>
            <w:r w:rsidRPr="00A12810"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  <w:t>Stato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14:paraId="159E6469" w14:textId="77777777" w:rsidR="00A12810" w:rsidRPr="00A12810" w:rsidRDefault="00A12810" w:rsidP="00A12810">
            <w:pPr>
              <w:spacing w:after="0" w:line="240" w:lineRule="auto"/>
              <w:jc w:val="center"/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</w:pPr>
            <w:r w:rsidRPr="00A12810"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  <w:t>Fase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14:paraId="787EDB72" w14:textId="77777777" w:rsidR="00A12810" w:rsidRPr="00A12810" w:rsidRDefault="00A12810" w:rsidP="00A12810">
            <w:pPr>
              <w:spacing w:after="0" w:line="240" w:lineRule="auto"/>
              <w:jc w:val="center"/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</w:pPr>
            <w:r w:rsidRPr="00A12810"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  <w:t>Oggetto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14:paraId="35B5934F" w14:textId="77777777" w:rsidR="00A12810" w:rsidRPr="00A12810" w:rsidRDefault="00A12810" w:rsidP="00A12810">
            <w:pPr>
              <w:spacing w:after="0" w:line="240" w:lineRule="auto"/>
              <w:jc w:val="center"/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</w:pPr>
            <w:r w:rsidRPr="00A12810">
              <w:rPr>
                <w:rFonts w:ascii="Titillium Web" w:eastAsia="Times New Roman" w:hAnsi="Titillium Web" w:cs="Times New Roman"/>
                <w:b/>
                <w:bCs/>
                <w:color w:val="005586"/>
                <w:kern w:val="0"/>
                <w:lang w:eastAsia="it-IT"/>
                <w14:ligatures w14:val="none"/>
              </w:rPr>
              <w:t>Operazioni</w:t>
            </w:r>
          </w:p>
        </w:tc>
      </w:tr>
      <w:tr w:rsidR="00A12810" w:rsidRPr="00A12810" w14:paraId="6FEF6390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EAF3FA"/>
            <w:vAlign w:val="center"/>
            <w:hideMark/>
          </w:tcPr>
          <w:p w14:paraId="0253E630" w14:textId="77777777" w:rsidR="00A12810" w:rsidRPr="00A12810" w:rsidRDefault="00A12810" w:rsidP="00A12810">
            <w:pPr>
              <w:spacing w:after="0" w:line="240" w:lineRule="auto"/>
              <w:rPr>
                <w:rFonts w:ascii="Titillium Web" w:eastAsia="Times New Roman" w:hAnsi="Titillium Web" w:cs="Times New Roman"/>
                <w:color w:val="005586"/>
                <w:kern w:val="0"/>
                <w:lang w:eastAsia="it-IT"/>
                <w14:ligatures w14:val="none"/>
              </w:rPr>
            </w:pPr>
            <w:r w:rsidRPr="00A12810">
              <w:rPr>
                <w:rFonts w:ascii="Titillium Web" w:eastAsia="Times New Roman" w:hAnsi="Titillium Web" w:cs="Times New Roman"/>
                <w:color w:val="005586"/>
                <w:kern w:val="0"/>
                <w:lang w:eastAsia="it-IT"/>
                <w14:ligatures w14:val="none"/>
              </w:rPr>
              <w:t>BC3A5895C7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EAF3FA"/>
            <w:vAlign w:val="center"/>
            <w:hideMark/>
          </w:tcPr>
          <w:p w14:paraId="67B283D8" w14:textId="77777777" w:rsidR="00A12810" w:rsidRPr="00A12810" w:rsidRDefault="00A12810" w:rsidP="00A12810">
            <w:pPr>
              <w:spacing w:after="0" w:line="240" w:lineRule="auto"/>
              <w:rPr>
                <w:rFonts w:ascii="Titillium Web" w:eastAsia="Times New Roman" w:hAnsi="Titillium Web" w:cs="Times New Roman"/>
                <w:color w:val="005586"/>
                <w:kern w:val="0"/>
                <w:lang w:eastAsia="it-IT"/>
                <w14:ligatures w14:val="none"/>
              </w:rPr>
            </w:pPr>
            <w:r w:rsidRPr="00A12810">
              <w:rPr>
                <w:rFonts w:ascii="Titillium Web" w:eastAsia="Times New Roman" w:hAnsi="Titillium Web" w:cs="Times New Roman"/>
                <w:color w:val="005586"/>
                <w:kern w:val="0"/>
                <w:lang w:eastAsia="it-IT"/>
                <w14:ligatures w14:val="none"/>
              </w:rPr>
              <w:t>Aggiudicato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EAF3FA"/>
            <w:vAlign w:val="center"/>
            <w:hideMark/>
          </w:tcPr>
          <w:p w14:paraId="4678EF74" w14:textId="77777777" w:rsidR="00A12810" w:rsidRPr="00A12810" w:rsidRDefault="00A12810" w:rsidP="00A12810">
            <w:pPr>
              <w:spacing w:after="0" w:line="240" w:lineRule="auto"/>
              <w:rPr>
                <w:rFonts w:ascii="Titillium Web" w:eastAsia="Times New Roman" w:hAnsi="Titillium Web" w:cs="Times New Roman"/>
                <w:color w:val="005586"/>
                <w:kern w:val="0"/>
                <w:lang w:eastAsia="it-IT"/>
                <w14:ligatures w14:val="none"/>
              </w:rPr>
            </w:pPr>
            <w:r w:rsidRPr="00A12810">
              <w:rPr>
                <w:rFonts w:ascii="Titillium Web" w:eastAsia="Times New Roman" w:hAnsi="Titillium Web" w:cs="Times New Roman"/>
                <w:color w:val="005586"/>
                <w:kern w:val="0"/>
                <w:lang w:eastAsia="it-IT"/>
                <w14:ligatures w14:val="none"/>
              </w:rPr>
              <w:t>Affidamento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EAF3FA"/>
            <w:vAlign w:val="center"/>
            <w:hideMark/>
          </w:tcPr>
          <w:p w14:paraId="28871AE5" w14:textId="77777777" w:rsidR="00A12810" w:rsidRPr="00A12810" w:rsidRDefault="00A12810" w:rsidP="00A12810">
            <w:pPr>
              <w:spacing w:after="0" w:line="240" w:lineRule="auto"/>
              <w:rPr>
                <w:rFonts w:ascii="Titillium Web" w:eastAsia="Times New Roman" w:hAnsi="Titillium Web" w:cs="Times New Roman"/>
                <w:color w:val="005586"/>
                <w:kern w:val="0"/>
                <w:lang w:eastAsia="it-IT"/>
                <w14:ligatures w14:val="none"/>
              </w:rPr>
            </w:pPr>
            <w:r w:rsidRPr="00A12810">
              <w:rPr>
                <w:rFonts w:ascii="Titillium Web" w:eastAsia="Times New Roman" w:hAnsi="Titillium Web" w:cs="Times New Roman"/>
                <w:color w:val="005586"/>
                <w:kern w:val="0"/>
                <w:lang w:eastAsia="it-IT"/>
                <w14:ligatures w14:val="none"/>
              </w:rPr>
              <w:t>nolo a freddo di carrello per trattore</w:t>
            </w:r>
          </w:p>
        </w:tc>
        <w:tc>
          <w:tcPr>
            <w:tcW w:w="0" w:type="auto"/>
            <w:vAlign w:val="center"/>
            <w:hideMark/>
          </w:tcPr>
          <w:p w14:paraId="621F904A" w14:textId="77777777" w:rsidR="00A12810" w:rsidRPr="00A12810" w:rsidRDefault="00A12810" w:rsidP="00A1281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</w:tbl>
    <w:p w14:paraId="59012958" w14:textId="77777777" w:rsidR="00C954C3" w:rsidRDefault="00C954C3"/>
    <w:sectPr w:rsidR="00C954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30"/>
    <w:rsid w:val="009B2430"/>
    <w:rsid w:val="00A12810"/>
    <w:rsid w:val="00B207A7"/>
    <w:rsid w:val="00B37A12"/>
    <w:rsid w:val="00C9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A5B0F0-040F-424A-A1C3-73914ACE5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B24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B24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B24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B24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B24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B24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B24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B24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B24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B24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B24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B24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B243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B243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B243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B243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B243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B243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B24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B2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B24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B24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B24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B243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B243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B243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B24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B243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B24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comune_santantioco@outlook.it</dc:creator>
  <cp:keywords/>
  <dc:description/>
  <cp:lastModifiedBy>comune_santantioco@outlook.it</cp:lastModifiedBy>
  <cp:revision>2</cp:revision>
  <dcterms:created xsi:type="dcterms:W3CDTF">2026-06-30T10:05:00Z</dcterms:created>
  <dcterms:modified xsi:type="dcterms:W3CDTF">2026-06-30T10:05:00Z</dcterms:modified>
</cp:coreProperties>
</file>